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78" w:rsidRPr="00E243CC" w:rsidRDefault="00DD1678" w:rsidP="00DD1678">
      <w:pPr>
        <w:pStyle w:val="1"/>
        <w:rPr>
          <w:rFonts w:ascii="Arial Narrow" w:hAnsi="Arial Narrow"/>
          <w:b/>
          <w:color w:val="000080"/>
          <w:sz w:val="34"/>
        </w:rPr>
      </w:pPr>
      <w:r w:rsidRPr="00E243CC">
        <w:rPr>
          <w:rFonts w:ascii="Arial Narrow" w:hAnsi="Arial Narrow"/>
          <w:b/>
          <w:color w:val="000080"/>
          <w:sz w:val="34"/>
        </w:rPr>
        <w:t>Π ε ρ ι ε χ ό μ ε ν α</w:t>
      </w:r>
    </w:p>
    <w:p w:rsidR="004840C0" w:rsidRPr="00DD1678" w:rsidRDefault="004840C0">
      <w:pPr>
        <w:jc w:val="both"/>
        <w:rPr>
          <w:rFonts w:ascii="Arial" w:hAnsi="Arial"/>
          <w:sz w:val="22"/>
          <w:lang w:val="el-GR"/>
        </w:rPr>
      </w:pPr>
    </w:p>
    <w:p w:rsidR="00DD1678" w:rsidRPr="00E243CC" w:rsidRDefault="00DD1678" w:rsidP="00D90156">
      <w:pPr>
        <w:pStyle w:val="5"/>
        <w:rPr>
          <w:sz w:val="26"/>
        </w:rPr>
      </w:pPr>
      <w:r w:rsidRPr="00E243CC">
        <w:rPr>
          <w:sz w:val="26"/>
        </w:rPr>
        <w:t>Πρόλογος</w:t>
      </w:r>
    </w:p>
    <w:p w:rsidR="00DD1678" w:rsidRDefault="00DD1678">
      <w:pPr>
        <w:jc w:val="both"/>
        <w:rPr>
          <w:rFonts w:ascii="Arial Narrow" w:hAnsi="Arial Narrow"/>
          <w:b/>
          <w:sz w:val="30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8188"/>
        <w:gridCol w:w="851"/>
      </w:tblGrid>
      <w:tr w:rsidR="003020BD" w:rsidRPr="00F11368" w:rsidTr="00871817">
        <w:tc>
          <w:tcPr>
            <w:tcW w:w="8188" w:type="dxa"/>
            <w:shd w:val="clear" w:color="auto" w:fill="D9D9D9"/>
          </w:tcPr>
          <w:p w:rsidR="003020BD" w:rsidRPr="00F11368" w:rsidRDefault="003020BD" w:rsidP="003020BD">
            <w:pPr>
              <w:pStyle w:val="2"/>
              <w:widowControl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sz w:val="26"/>
              </w:rPr>
            </w:pPr>
            <w:r w:rsidRPr="0008722F">
              <w:rPr>
                <w:rFonts w:ascii="Arial Narrow" w:hAnsi="Arial Narrow"/>
                <w:color w:val="000080"/>
                <w:sz w:val="26"/>
              </w:rPr>
              <w:t>Κεφάλαιο 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F11368" w:rsidRDefault="003020B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020BD" w:rsidRPr="00F11368" w:rsidTr="00871817">
        <w:tc>
          <w:tcPr>
            <w:tcW w:w="8188" w:type="dxa"/>
            <w:shd w:val="clear" w:color="auto" w:fill="D9D9D9"/>
          </w:tcPr>
          <w:p w:rsidR="003020BD" w:rsidRPr="00F11368" w:rsidRDefault="00607B71" w:rsidP="003020BD">
            <w:pPr>
              <w:keepNext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</w:rPr>
            </w:pPr>
            <w:r w:rsidRPr="00F11368">
              <w:rPr>
                <w:rFonts w:ascii="Arial Narrow" w:hAnsi="Arial Narrow"/>
                <w:b/>
                <w:sz w:val="26"/>
                <w:lang w:val="el-GR"/>
              </w:rPr>
              <w:t>ΟΙΚΟΝΟΜΙΚΕΣ ΕΞΕΛΙΞΕΙΣ ΚΑΙ ΠΡΟΟΠΤΙΚΕΣ</w:t>
            </w:r>
            <w:r w:rsidRPr="00F11368">
              <w:rPr>
                <w:rFonts w:ascii="Arial Narrow" w:hAnsi="Arial Narrow"/>
                <w:b/>
                <w:sz w:val="26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08722F" w:rsidRDefault="00022A2C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8722F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</w:tr>
      <w:tr w:rsidR="003020BD" w:rsidRPr="00607B71">
        <w:tc>
          <w:tcPr>
            <w:tcW w:w="8188" w:type="dxa"/>
            <w:shd w:val="clear" w:color="auto" w:fill="FFFFFF"/>
          </w:tcPr>
          <w:p w:rsidR="003020BD" w:rsidRPr="00607B71" w:rsidRDefault="003020BD" w:rsidP="003020B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lang w:val="en-GB"/>
              </w:rPr>
            </w:pPr>
            <w:r w:rsidRPr="00607B71">
              <w:rPr>
                <w:rFonts w:ascii="Arial Narrow" w:hAnsi="Arial Narrow"/>
              </w:rPr>
              <w:t>1</w:t>
            </w:r>
            <w:r w:rsidRPr="00607B71">
              <w:rPr>
                <w:rFonts w:ascii="Arial Narrow" w:hAnsi="Arial Narrow"/>
              </w:rPr>
              <w:tab/>
              <w:t>Διεθνείς οικονομικές εξελίξεις</w:t>
            </w:r>
            <w:r w:rsidRPr="00607B71">
              <w:rPr>
                <w:rFonts w:ascii="Arial Narrow" w:hAnsi="Arial Narrow"/>
                <w:lang w:val="en-GB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9A54CA" w:rsidRDefault="00E231B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13</w:t>
            </w:r>
          </w:p>
        </w:tc>
      </w:tr>
      <w:tr w:rsidR="003020BD" w:rsidRPr="00E231BB">
        <w:tc>
          <w:tcPr>
            <w:tcW w:w="8188" w:type="dxa"/>
            <w:shd w:val="clear" w:color="auto" w:fill="FFFFFF"/>
          </w:tcPr>
          <w:p w:rsidR="003020BD" w:rsidRPr="00607B71" w:rsidRDefault="0073523F" w:rsidP="003020B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</w:rPr>
            </w:pPr>
            <w:r w:rsidRPr="00607B71">
              <w:rPr>
                <w:rFonts w:ascii="Arial Narrow" w:hAnsi="Arial Narrow"/>
              </w:rPr>
              <w:t>2</w:t>
            </w:r>
            <w:r w:rsidRPr="00607B71">
              <w:rPr>
                <w:rFonts w:ascii="Arial Narrow" w:hAnsi="Arial Narrow"/>
              </w:rPr>
              <w:tab/>
            </w:r>
            <w:r w:rsidR="00147240" w:rsidRPr="00607B71">
              <w:rPr>
                <w:rFonts w:ascii="Arial Narrow" w:hAnsi="Arial Narrow"/>
              </w:rPr>
              <w:t>Οι οικονομικές εξελίξεις στην Ελλάδα</w:t>
            </w:r>
            <w:r w:rsidR="003020BD" w:rsidRPr="00607B71">
              <w:rPr>
                <w:rFonts w:ascii="Arial Narrow" w:hAnsi="Arial Narrow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9A54CA" w:rsidRDefault="00E231B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</w:p>
        </w:tc>
      </w:tr>
      <w:tr w:rsidR="005B56A8" w:rsidRPr="00E231BB">
        <w:tc>
          <w:tcPr>
            <w:tcW w:w="8188" w:type="dxa"/>
            <w:shd w:val="clear" w:color="auto" w:fill="FFFFFF"/>
          </w:tcPr>
          <w:p w:rsidR="005B56A8" w:rsidRPr="005B56A8" w:rsidRDefault="005B56A8" w:rsidP="003020B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b w:val="0"/>
              </w:rPr>
            </w:pPr>
            <w:r w:rsidRPr="005B56A8">
              <w:rPr>
                <w:rFonts w:ascii="Arial Narrow" w:hAnsi="Arial Narrow"/>
                <w:b w:val="0"/>
              </w:rPr>
              <w:t>2.1</w:t>
            </w:r>
            <w:r>
              <w:rPr>
                <w:rFonts w:ascii="Arial Narrow" w:hAnsi="Arial Narrow"/>
                <w:b w:val="0"/>
              </w:rPr>
              <w:tab/>
              <w:t>Γενική επισκόπηση της ελληνικής οικονομίας</w:t>
            </w:r>
            <w:r>
              <w:rPr>
                <w:rFonts w:ascii="Arial Narrow" w:hAnsi="Arial Narrow"/>
                <w:b w:val="0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B56A8" w:rsidRPr="0008722F" w:rsidRDefault="00E231B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19</w:t>
            </w:r>
          </w:p>
        </w:tc>
      </w:tr>
      <w:tr w:rsidR="00147240" w:rsidRPr="00607B71">
        <w:tc>
          <w:tcPr>
            <w:tcW w:w="8188" w:type="dxa"/>
            <w:shd w:val="clear" w:color="auto" w:fill="FFFFFF"/>
          </w:tcPr>
          <w:p w:rsidR="00147240" w:rsidRPr="00607B71" w:rsidRDefault="005B56A8" w:rsidP="005B56A8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lang w:val="el-GR"/>
              </w:rPr>
              <w:t>2.2</w:t>
            </w:r>
            <w:r w:rsidR="00147240" w:rsidRPr="00607B71">
              <w:rPr>
                <w:rFonts w:ascii="Arial Narrow" w:hAnsi="Arial Narrow"/>
                <w:sz w:val="22"/>
                <w:lang w:val="el-GR"/>
              </w:rPr>
              <w:tab/>
            </w:r>
            <w:r w:rsidR="004B5B60">
              <w:rPr>
                <w:rFonts w:ascii="Arial Narrow" w:hAnsi="Arial Narrow"/>
                <w:sz w:val="22"/>
                <w:lang w:val="el-GR"/>
              </w:rPr>
              <w:t>Οι εξελίξεις το 201</w:t>
            </w:r>
            <w:r w:rsidR="00BC38DC">
              <w:rPr>
                <w:rFonts w:ascii="Arial Narrow" w:hAnsi="Arial Narrow"/>
                <w:sz w:val="22"/>
                <w:lang w:val="el-GR"/>
              </w:rPr>
              <w:t>9</w:t>
            </w:r>
            <w:r w:rsidR="00147240" w:rsidRPr="00607B71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47240" w:rsidRPr="00410484" w:rsidRDefault="00E231BB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27</w:t>
            </w:r>
          </w:p>
        </w:tc>
      </w:tr>
      <w:tr w:rsidR="00903126" w:rsidRPr="00607B71">
        <w:tc>
          <w:tcPr>
            <w:tcW w:w="8188" w:type="dxa"/>
            <w:shd w:val="clear" w:color="auto" w:fill="FFFFFF"/>
          </w:tcPr>
          <w:p w:rsidR="00903126" w:rsidRPr="00903126" w:rsidRDefault="005B56A8" w:rsidP="00C72251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n-US"/>
              </w:rPr>
              <w:t>2.</w:t>
            </w:r>
            <w:r>
              <w:rPr>
                <w:rFonts w:ascii="Arial Narrow" w:hAnsi="Arial Narrow"/>
                <w:sz w:val="22"/>
                <w:lang w:val="el-GR"/>
              </w:rPr>
              <w:t>3</w:t>
            </w:r>
            <w:r w:rsidR="00903126">
              <w:rPr>
                <w:rFonts w:ascii="Arial Narrow" w:hAnsi="Arial Narrow"/>
                <w:sz w:val="22"/>
                <w:lang w:val="en-US"/>
              </w:rPr>
              <w:tab/>
            </w:r>
            <w:r w:rsidR="00BC38DC">
              <w:rPr>
                <w:rFonts w:ascii="Arial Narrow" w:hAnsi="Arial Narrow"/>
                <w:sz w:val="22"/>
                <w:lang w:val="el-GR"/>
              </w:rPr>
              <w:t>Οι εξελίξεις το 2020</w:t>
            </w:r>
            <w:r w:rsidR="00903126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3126" w:rsidRPr="001A4BD4" w:rsidRDefault="00E231BB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28</w:t>
            </w:r>
          </w:p>
        </w:tc>
      </w:tr>
      <w:tr w:rsidR="003524B7" w:rsidRPr="00607B71">
        <w:tc>
          <w:tcPr>
            <w:tcW w:w="8188" w:type="dxa"/>
            <w:shd w:val="clear" w:color="auto" w:fill="FFFFFF"/>
          </w:tcPr>
          <w:p w:rsidR="003524B7" w:rsidRPr="003524B7" w:rsidRDefault="00BC38DC" w:rsidP="00C72251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2.4</w:t>
            </w:r>
            <w:r>
              <w:rPr>
                <w:rFonts w:ascii="Arial Narrow" w:hAnsi="Arial Narrow"/>
                <w:sz w:val="22"/>
                <w:lang w:val="el-GR"/>
              </w:rPr>
              <w:tab/>
              <w:t>Οι προοπτικές το 2021</w:t>
            </w:r>
            <w:r w:rsidR="003524B7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24B7" w:rsidRDefault="00E231BB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38</w:t>
            </w:r>
          </w:p>
        </w:tc>
      </w:tr>
      <w:tr w:rsidR="003020BD" w:rsidRPr="00DD1678">
        <w:tc>
          <w:tcPr>
            <w:tcW w:w="8188" w:type="dxa"/>
          </w:tcPr>
          <w:p w:rsidR="003020BD" w:rsidRPr="00DD1678" w:rsidRDefault="003020B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73523F" w:rsidRDefault="003020B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020BD" w:rsidRPr="00DD1678">
        <w:tc>
          <w:tcPr>
            <w:tcW w:w="8188" w:type="dxa"/>
          </w:tcPr>
          <w:p w:rsidR="003020BD" w:rsidRPr="00DD1678" w:rsidRDefault="003020B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73523F" w:rsidRDefault="003020B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020BD" w:rsidRPr="00BE62BE" w:rsidTr="00871817">
        <w:tc>
          <w:tcPr>
            <w:tcW w:w="8188" w:type="dxa"/>
            <w:shd w:val="clear" w:color="auto" w:fill="D9D9D9"/>
          </w:tcPr>
          <w:p w:rsidR="003020BD" w:rsidRPr="003524B7" w:rsidRDefault="003020BD" w:rsidP="003020BD">
            <w:pPr>
              <w:pStyle w:val="2"/>
              <w:widowControl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color w:val="000080"/>
                <w:sz w:val="26"/>
              </w:rPr>
            </w:pPr>
            <w:r>
              <w:rPr>
                <w:rFonts w:ascii="Arial Narrow" w:hAnsi="Arial Narrow"/>
                <w:color w:val="000080"/>
                <w:sz w:val="26"/>
              </w:rPr>
              <w:t xml:space="preserve">Κεφάλαιο </w:t>
            </w:r>
            <w:r w:rsidRPr="003524B7">
              <w:rPr>
                <w:rFonts w:ascii="Arial Narrow" w:hAnsi="Arial Narrow"/>
                <w:color w:val="000080"/>
                <w:sz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73523F" w:rsidRDefault="003020B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3020BD" w:rsidRPr="009A54CA" w:rsidTr="00871817">
        <w:tc>
          <w:tcPr>
            <w:tcW w:w="8188" w:type="dxa"/>
            <w:shd w:val="clear" w:color="auto" w:fill="D9D9D9"/>
          </w:tcPr>
          <w:p w:rsidR="00DF13C8" w:rsidRDefault="00B3229C" w:rsidP="00DF13C8">
            <w:pPr>
              <w:keepNext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  <w:lang w:val="el-GR"/>
              </w:rPr>
            </w:pPr>
            <w:r>
              <w:rPr>
                <w:rFonts w:ascii="Arial Narrow" w:hAnsi="Arial Narrow"/>
                <w:b/>
                <w:sz w:val="26"/>
                <w:lang w:val="el-GR"/>
              </w:rPr>
              <w:t>ΕΠΙΣΚΟΠΗΣΗ Δ</w:t>
            </w:r>
            <w:r w:rsidR="00DF13C8">
              <w:rPr>
                <w:rFonts w:ascii="Arial Narrow" w:hAnsi="Arial Narrow"/>
                <w:b/>
                <w:sz w:val="26"/>
                <w:lang w:val="el-GR"/>
              </w:rPr>
              <w:t>ΡΑΣΤΗΡΙΟΤΗΤΩΝ ΓΕΝΙΚΗΣ ΚΥΒΕΡΝΗΣΗΣ</w:t>
            </w:r>
          </w:p>
          <w:p w:rsidR="003020BD" w:rsidRPr="00985946" w:rsidRDefault="00DF13C8" w:rsidP="00DF13C8">
            <w:pPr>
              <w:keepNext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  <w:lang w:val="el-GR"/>
              </w:rPr>
            </w:pPr>
            <w:r>
              <w:rPr>
                <w:rFonts w:ascii="Arial Narrow" w:hAnsi="Arial Narrow"/>
                <w:b/>
                <w:sz w:val="26"/>
                <w:lang w:val="el-GR"/>
              </w:rPr>
              <w:t>ΚΑΙ ΜΕΤΑΡΡΥΘΜΙΣΗ ΤΟΥ ΣΥΣΤΗΜΑΤΟΣ ΠΡΟΫΠΟΛΟΓΙΣΜΟΥ</w:t>
            </w:r>
            <w:r w:rsidR="00607B71" w:rsidRPr="00985946">
              <w:rPr>
                <w:rFonts w:ascii="Arial Narrow" w:hAnsi="Arial Narrow"/>
                <w:b/>
                <w:sz w:val="26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985946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41</w:t>
            </w:r>
          </w:p>
        </w:tc>
      </w:tr>
      <w:tr w:rsidR="003020BD" w:rsidRPr="009A54CA">
        <w:tc>
          <w:tcPr>
            <w:tcW w:w="8188" w:type="dxa"/>
            <w:shd w:val="clear" w:color="auto" w:fill="FFFFFF"/>
          </w:tcPr>
          <w:p w:rsidR="003020BD" w:rsidRPr="00607B71" w:rsidRDefault="003020BD" w:rsidP="00DF13C8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</w:rPr>
            </w:pPr>
            <w:r w:rsidRPr="00607B71">
              <w:rPr>
                <w:rFonts w:ascii="Arial Narrow" w:hAnsi="Arial Narrow"/>
              </w:rPr>
              <w:t>1</w:t>
            </w:r>
            <w:r w:rsidRPr="00607B71">
              <w:rPr>
                <w:rFonts w:ascii="Arial Narrow" w:hAnsi="Arial Narrow"/>
              </w:rPr>
              <w:tab/>
            </w:r>
            <w:r w:rsidR="00B3229C">
              <w:rPr>
                <w:rFonts w:ascii="Arial Narrow" w:hAnsi="Arial Narrow"/>
              </w:rPr>
              <w:t xml:space="preserve">Επισκόπηση δαπανών και </w:t>
            </w:r>
            <w:r w:rsidR="00DF13C8">
              <w:rPr>
                <w:rFonts w:ascii="Arial Narrow" w:hAnsi="Arial Narrow"/>
              </w:rPr>
              <w:t xml:space="preserve">εσόδων </w:t>
            </w:r>
            <w:r w:rsidR="00B3229C">
              <w:rPr>
                <w:rFonts w:ascii="Arial Narrow" w:hAnsi="Arial Narrow"/>
              </w:rPr>
              <w:t>Γενικής Κυβέρνησης</w:t>
            </w:r>
            <w:r w:rsidRPr="00607B71">
              <w:rPr>
                <w:rFonts w:ascii="Arial Narrow" w:hAnsi="Arial Narrow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020BD" w:rsidRPr="006D58CC" w:rsidRDefault="009A54CA" w:rsidP="006047EA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41</w:t>
            </w:r>
          </w:p>
        </w:tc>
      </w:tr>
      <w:tr w:rsidR="00DF13C8" w:rsidRPr="00607B71">
        <w:tc>
          <w:tcPr>
            <w:tcW w:w="8188" w:type="dxa"/>
            <w:shd w:val="clear" w:color="auto" w:fill="FFFFFF"/>
          </w:tcPr>
          <w:p w:rsidR="00DF13C8" w:rsidRPr="00BB2447" w:rsidRDefault="00DF13C8" w:rsidP="00DF13C8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1</w:t>
            </w:r>
            <w:r w:rsidRPr="00BB2447">
              <w:rPr>
                <w:rFonts w:ascii="Arial Narrow" w:hAnsi="Arial Narrow"/>
                <w:lang w:val="el-GR"/>
              </w:rPr>
              <w:t>.1</w:t>
            </w:r>
            <w:r w:rsidRPr="00BB2447">
              <w:rPr>
                <w:rFonts w:ascii="Arial Narrow" w:hAnsi="Arial Narrow"/>
                <w:lang w:val="el-GR"/>
              </w:rPr>
              <w:tab/>
            </w:r>
            <w:r>
              <w:rPr>
                <w:rFonts w:ascii="Arial Narrow" w:hAnsi="Arial Narrow"/>
                <w:lang w:val="el-GR"/>
              </w:rPr>
              <w:t>Οριζόντιες παρεμβάσεις</w:t>
            </w:r>
            <w:r w:rsidRPr="00BB2447">
              <w:rPr>
                <w:rFonts w:ascii="Arial Narrow" w:hAnsi="Arial Narrow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F13C8" w:rsidRPr="006D58CC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41</w:t>
            </w:r>
          </w:p>
        </w:tc>
      </w:tr>
      <w:tr w:rsidR="00DF13C8" w:rsidRPr="00607B71">
        <w:tc>
          <w:tcPr>
            <w:tcW w:w="8188" w:type="dxa"/>
            <w:shd w:val="clear" w:color="auto" w:fill="FFFFFF"/>
          </w:tcPr>
          <w:p w:rsidR="00DF13C8" w:rsidRPr="00542E4D" w:rsidRDefault="00DF13C8" w:rsidP="00B3229C">
            <w:pPr>
              <w:pStyle w:val="2"/>
              <w:tabs>
                <w:tab w:val="left" w:pos="386"/>
                <w:tab w:val="left" w:leader="dot" w:pos="7825"/>
              </w:tabs>
              <w:ind w:left="386" w:hanging="386"/>
              <w:rPr>
                <w:rFonts w:ascii="Arial Narrow" w:hAnsi="Arial Narrow"/>
                <w:b w:val="0"/>
              </w:rPr>
            </w:pPr>
            <w:r w:rsidRPr="00DF13C8">
              <w:rPr>
                <w:rFonts w:ascii="Arial Narrow" w:hAnsi="Arial Narrow"/>
                <w:b w:val="0"/>
              </w:rPr>
              <w:t>1.2</w:t>
            </w:r>
            <w:r>
              <w:rPr>
                <w:rFonts w:ascii="Arial Narrow" w:hAnsi="Arial Narrow"/>
                <w:b w:val="0"/>
              </w:rPr>
              <w:tab/>
            </w:r>
            <w:r w:rsidR="00542E4D" w:rsidRPr="00542E4D">
              <w:rPr>
                <w:rFonts w:ascii="Arial Narrow" w:hAnsi="Arial Narrow"/>
                <w:b w:val="0"/>
                <w:lang w:val="en-GB"/>
              </w:rPr>
              <w:t>Κύριες Τομεακές Δράσεις Υπουργείων</w:t>
            </w:r>
            <w:r w:rsidR="00542E4D">
              <w:rPr>
                <w:rFonts w:ascii="Arial Narrow" w:hAnsi="Arial Narrow"/>
                <w:b w:val="0"/>
              </w:rPr>
              <w:t>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F13C8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42</w:t>
            </w:r>
          </w:p>
        </w:tc>
      </w:tr>
      <w:tr w:rsidR="00DF13C8" w:rsidRPr="009A54CA">
        <w:tc>
          <w:tcPr>
            <w:tcW w:w="8188" w:type="dxa"/>
          </w:tcPr>
          <w:p w:rsidR="00DF13C8" w:rsidRPr="00542E4D" w:rsidRDefault="00542E4D" w:rsidP="00542E4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sz w:val="22"/>
                <w:lang w:val="el-GR"/>
              </w:rPr>
            </w:pPr>
            <w:r w:rsidRPr="00542E4D">
              <w:rPr>
                <w:rFonts w:ascii="Arial Narrow" w:hAnsi="Arial Narrow"/>
                <w:sz w:val="22"/>
                <w:lang w:val="el-GR"/>
              </w:rPr>
              <w:t>1.3</w:t>
            </w:r>
            <w:r w:rsidRPr="00542E4D">
              <w:rPr>
                <w:rFonts w:ascii="Arial Narrow" w:hAnsi="Arial Narrow"/>
                <w:sz w:val="22"/>
                <w:lang w:val="el-GR"/>
              </w:rPr>
              <w:tab/>
              <w:t xml:space="preserve">Ειδικές πιλοτικές επισκοπήσεις σε συνεργασία με εκπροσώπους των Υποτομέων της Γενικής </w:t>
            </w:r>
            <w:r>
              <w:rPr>
                <w:rFonts w:ascii="Arial Narrow" w:hAnsi="Arial Narrow"/>
                <w:sz w:val="22"/>
                <w:lang w:val="el-GR"/>
              </w:rPr>
              <w:tab/>
            </w:r>
            <w:r w:rsidRPr="00542E4D">
              <w:rPr>
                <w:rFonts w:ascii="Arial Narrow" w:hAnsi="Arial Narrow"/>
                <w:sz w:val="22"/>
                <w:lang w:val="el-GR"/>
              </w:rPr>
              <w:t>Κυβέρνησης</w:t>
            </w:r>
            <w:r w:rsidR="009A54CA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F13C8" w:rsidRPr="0073523F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44</w:t>
            </w:r>
          </w:p>
        </w:tc>
      </w:tr>
      <w:tr w:rsidR="00542E4D" w:rsidRPr="00542E4D">
        <w:tc>
          <w:tcPr>
            <w:tcW w:w="8188" w:type="dxa"/>
          </w:tcPr>
          <w:p w:rsidR="00542E4D" w:rsidRPr="00607B71" w:rsidRDefault="00542E4D" w:rsidP="00542E4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07B7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Πιλοτικός σχεδιασμός προϋπολογισμού επιδόσεων</w:t>
            </w:r>
            <w:r w:rsidRPr="00607B71">
              <w:rPr>
                <w:rFonts w:ascii="Arial Narrow" w:hAnsi="Arial Narrow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45</w:t>
            </w:r>
          </w:p>
        </w:tc>
      </w:tr>
      <w:tr w:rsidR="00542E4D" w:rsidRPr="009A54CA">
        <w:tc>
          <w:tcPr>
            <w:tcW w:w="8188" w:type="dxa"/>
          </w:tcPr>
          <w:p w:rsidR="00542E4D" w:rsidRPr="00542E4D" w:rsidRDefault="00542E4D" w:rsidP="00542E4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3</w:t>
            </w:r>
            <w:r w:rsidRPr="00607B7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Περαιτέρω ανάλυση ταξινόμησης βάσει προγραμμάτων και ανάπτυξη λειτουργικής </w:t>
            </w:r>
            <w:r>
              <w:rPr>
                <w:rFonts w:ascii="Arial Narrow" w:hAnsi="Arial Narrow"/>
              </w:rPr>
              <w:tab/>
              <w:t>ταξινόμησης του προϋπολογισμού…………………………………………………………………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51</w:t>
            </w:r>
          </w:p>
        </w:tc>
      </w:tr>
      <w:tr w:rsidR="00542E4D" w:rsidRPr="00542E4D">
        <w:tc>
          <w:tcPr>
            <w:tcW w:w="8188" w:type="dxa"/>
          </w:tcPr>
          <w:p w:rsidR="00542E4D" w:rsidRPr="00542E4D" w:rsidRDefault="00542E4D" w:rsidP="00542E4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</w:rPr>
            </w:pPr>
            <w:r w:rsidRPr="00542E4D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  <w:b w:val="0"/>
              </w:rPr>
              <w:tab/>
            </w:r>
            <w:r w:rsidRPr="00542E4D">
              <w:rPr>
                <w:rFonts w:ascii="Arial Narrow" w:hAnsi="Arial Narrow"/>
              </w:rPr>
              <w:t xml:space="preserve">Ενσωμάτωση της περιβαλλοντικής διάστασης στον προϋπολογισμό </w:t>
            </w:r>
          </w:p>
          <w:p w:rsidR="00542E4D" w:rsidRPr="00542E4D" w:rsidRDefault="00542E4D" w:rsidP="00542E4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b w:val="0"/>
              </w:rPr>
            </w:pPr>
            <w:r w:rsidRPr="00542E4D">
              <w:rPr>
                <w:rFonts w:ascii="Arial Narrow" w:hAnsi="Arial Narrow"/>
              </w:rPr>
              <w:tab/>
              <w:t>(Green Budgeting)</w:t>
            </w:r>
            <w:r>
              <w:rPr>
                <w:rFonts w:ascii="Arial Narrow" w:hAnsi="Arial Narrow"/>
              </w:rPr>
              <w:t>………………………………………………………………………………………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52</w:t>
            </w:r>
          </w:p>
        </w:tc>
      </w:tr>
      <w:tr w:rsidR="00542E4D" w:rsidRPr="00542E4D">
        <w:tc>
          <w:tcPr>
            <w:tcW w:w="8188" w:type="dxa"/>
          </w:tcPr>
          <w:p w:rsidR="00542E4D" w:rsidRPr="00542E4D" w:rsidRDefault="00542E4D" w:rsidP="00542E4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ab/>
            </w:r>
            <w:r w:rsidRPr="00542E4D">
              <w:rPr>
                <w:rFonts w:ascii="Arial Narrow" w:hAnsi="Arial Narrow"/>
              </w:rPr>
              <w:t>Εισαγωγή κύριων δεικτών επίδοσης</w:t>
            </w:r>
            <w:r>
              <w:rPr>
                <w:rFonts w:ascii="Arial Narrow" w:hAnsi="Arial Narrow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55</w:t>
            </w:r>
          </w:p>
        </w:tc>
      </w:tr>
      <w:tr w:rsidR="00542E4D" w:rsidRPr="00542E4D">
        <w:tc>
          <w:tcPr>
            <w:tcW w:w="8188" w:type="dxa"/>
          </w:tcPr>
          <w:p w:rsidR="00542E4D" w:rsidRPr="00542E4D" w:rsidRDefault="00542E4D" w:rsidP="00542E4D">
            <w:pPr>
              <w:pStyle w:val="2"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542E4D" w:rsidTr="00871817">
        <w:tc>
          <w:tcPr>
            <w:tcW w:w="8188" w:type="dxa"/>
            <w:shd w:val="clear" w:color="auto" w:fill="D9D9D9"/>
          </w:tcPr>
          <w:p w:rsidR="00542E4D" w:rsidRPr="00147240" w:rsidRDefault="00542E4D" w:rsidP="00643528">
            <w:pPr>
              <w:pStyle w:val="2"/>
              <w:widowControl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color w:val="000080"/>
                <w:sz w:val="26"/>
              </w:rPr>
            </w:pPr>
            <w:r>
              <w:rPr>
                <w:rFonts w:ascii="Arial Narrow" w:hAnsi="Arial Narrow"/>
                <w:color w:val="000080"/>
                <w:sz w:val="26"/>
              </w:rPr>
              <w:t>Κεφάλαιο 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CD711E" w:rsidTr="00871817">
        <w:tc>
          <w:tcPr>
            <w:tcW w:w="8188" w:type="dxa"/>
            <w:shd w:val="clear" w:color="auto" w:fill="D9D9D9"/>
          </w:tcPr>
          <w:p w:rsidR="00542E4D" w:rsidRPr="0058119C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  <w:lang w:val="el-GR"/>
              </w:rPr>
            </w:pPr>
            <w:r>
              <w:rPr>
                <w:rFonts w:ascii="Arial Narrow" w:hAnsi="Arial Narrow"/>
                <w:b/>
                <w:sz w:val="26"/>
                <w:lang w:val="el-GR"/>
              </w:rPr>
              <w:t>ΠΡΟΫΠΟΛΟΓΙΣΜΟΣ ΓΕΝΙΚΗΣ ΚΥΒΕΡΝΗΣΗΣ</w:t>
            </w:r>
            <w:r w:rsidRPr="0058119C">
              <w:rPr>
                <w:rFonts w:ascii="Arial Narrow" w:hAnsi="Arial Narrow"/>
                <w:b/>
                <w:sz w:val="26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57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BB2447" w:rsidRDefault="00542E4D" w:rsidP="00BC38DC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b/>
                <w:sz w:val="22"/>
                <w:lang w:val="el-GR"/>
              </w:rPr>
            </w:pPr>
            <w:r w:rsidRPr="00BB2447">
              <w:rPr>
                <w:rFonts w:ascii="Arial Narrow" w:hAnsi="Arial Narrow"/>
                <w:b/>
                <w:sz w:val="22"/>
                <w:lang w:val="el-GR"/>
              </w:rPr>
              <w:t>1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  <w:r>
              <w:rPr>
                <w:rFonts w:ascii="Arial Narrow" w:hAnsi="Arial Narrow"/>
                <w:b/>
                <w:sz w:val="22"/>
                <w:lang w:val="el-GR"/>
              </w:rPr>
              <w:t>Βασικά μεγέθη Προϋπολογισμού Γενικής Κυβέρνησης 2020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57</w:t>
            </w:r>
          </w:p>
        </w:tc>
      </w:tr>
      <w:tr w:rsidR="00542E4D" w:rsidRPr="00DF13C8">
        <w:tc>
          <w:tcPr>
            <w:tcW w:w="8188" w:type="dxa"/>
            <w:shd w:val="clear" w:color="auto" w:fill="FFFFFF"/>
          </w:tcPr>
          <w:p w:rsidR="00542E4D" w:rsidRPr="00BB2447" w:rsidRDefault="00542E4D" w:rsidP="003020BD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outlineLvl w:val="2"/>
              <w:rPr>
                <w:rFonts w:ascii="Arial Narrow" w:hAnsi="Arial Narrow"/>
                <w:b/>
                <w:lang w:val="el-GR"/>
              </w:rPr>
            </w:pPr>
            <w:r w:rsidRPr="00BB2447">
              <w:rPr>
                <w:rFonts w:ascii="Arial Narrow" w:hAnsi="Arial Narrow"/>
                <w:b/>
                <w:lang w:val="el-GR"/>
              </w:rPr>
              <w:t>2</w:t>
            </w:r>
            <w:r w:rsidRPr="00BB2447">
              <w:rPr>
                <w:rFonts w:ascii="Arial Narrow" w:hAnsi="Arial Narrow"/>
                <w:b/>
                <w:lang w:val="el-GR"/>
              </w:rPr>
              <w:tab/>
              <w:t>Κρ</w:t>
            </w:r>
            <w:r>
              <w:rPr>
                <w:rFonts w:ascii="Arial Narrow" w:hAnsi="Arial Narrow"/>
                <w:b/>
                <w:lang w:val="el-GR"/>
              </w:rPr>
              <w:t>ατικός προϋπολογισμός 2020</w:t>
            </w:r>
            <w:r w:rsidRPr="00BB2447">
              <w:rPr>
                <w:rFonts w:ascii="Arial Narrow" w:hAnsi="Arial Narrow"/>
                <w:b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62</w:t>
            </w:r>
          </w:p>
        </w:tc>
      </w:tr>
      <w:tr w:rsidR="00542E4D" w:rsidRPr="00DF13C8">
        <w:tc>
          <w:tcPr>
            <w:tcW w:w="8188" w:type="dxa"/>
            <w:shd w:val="clear" w:color="auto" w:fill="FFFFFF"/>
          </w:tcPr>
          <w:p w:rsidR="00542E4D" w:rsidRPr="00BB2447" w:rsidRDefault="00542E4D" w:rsidP="00AE3481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rPr>
                <w:rFonts w:ascii="Arial Narrow" w:hAnsi="Arial Narrow"/>
                <w:lang w:val="el-GR"/>
              </w:rPr>
            </w:pPr>
            <w:r w:rsidRPr="00BB2447">
              <w:rPr>
                <w:rFonts w:ascii="Arial Narrow" w:hAnsi="Arial Narrow"/>
                <w:lang w:val="el-GR"/>
              </w:rPr>
              <w:t>2.1</w:t>
            </w:r>
            <w:r w:rsidRPr="00BB2447">
              <w:rPr>
                <w:rFonts w:ascii="Arial Narrow" w:hAnsi="Arial Narrow"/>
                <w:lang w:val="el-GR"/>
              </w:rPr>
              <w:tab/>
              <w:t>Έσοδα</w:t>
            </w:r>
            <w:r w:rsidRPr="00BB2447">
              <w:rPr>
                <w:rFonts w:ascii="Arial Narrow" w:hAnsi="Arial Narrow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62</w:t>
            </w:r>
          </w:p>
        </w:tc>
      </w:tr>
      <w:tr w:rsidR="00542E4D" w:rsidRPr="00DF13C8">
        <w:tc>
          <w:tcPr>
            <w:tcW w:w="8188" w:type="dxa"/>
            <w:shd w:val="clear" w:color="auto" w:fill="FFFFFF"/>
          </w:tcPr>
          <w:p w:rsidR="00542E4D" w:rsidRPr="00BB2447" w:rsidRDefault="00542E4D" w:rsidP="00AE3481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rPr>
                <w:rFonts w:ascii="Arial Narrow" w:hAnsi="Arial Narrow"/>
                <w:lang w:val="el-GR"/>
              </w:rPr>
            </w:pPr>
            <w:r w:rsidRPr="00BB2447">
              <w:rPr>
                <w:rFonts w:ascii="Arial Narrow" w:hAnsi="Arial Narrow"/>
                <w:lang w:val="el-GR"/>
              </w:rPr>
              <w:t>2.2</w:t>
            </w:r>
            <w:r w:rsidRPr="00BB2447">
              <w:rPr>
                <w:rFonts w:ascii="Arial Narrow" w:hAnsi="Arial Narrow"/>
                <w:lang w:val="el-GR"/>
              </w:rPr>
              <w:tab/>
              <w:t>Δαπάνες</w:t>
            </w:r>
            <w:r w:rsidRPr="00BB2447">
              <w:rPr>
                <w:rFonts w:ascii="Arial Narrow" w:hAnsi="Arial Narrow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65</w:t>
            </w:r>
          </w:p>
        </w:tc>
      </w:tr>
      <w:tr w:rsidR="00542E4D" w:rsidRPr="009A54CA" w:rsidTr="006F77C4">
        <w:tc>
          <w:tcPr>
            <w:tcW w:w="8188" w:type="dxa"/>
            <w:shd w:val="clear" w:color="auto" w:fill="FFFFFF"/>
          </w:tcPr>
          <w:p w:rsidR="00542E4D" w:rsidRPr="00BB2447" w:rsidRDefault="00542E4D" w:rsidP="00AE3481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outlineLvl w:val="2"/>
              <w:rPr>
                <w:rFonts w:ascii="Arial Narrow" w:hAnsi="Arial Narrow"/>
                <w:b/>
                <w:lang w:val="el-GR"/>
              </w:rPr>
            </w:pPr>
            <w:r w:rsidRPr="00BB2447">
              <w:rPr>
                <w:rFonts w:ascii="Arial Narrow" w:hAnsi="Arial Narrow"/>
                <w:b/>
                <w:lang w:val="el-GR"/>
              </w:rPr>
              <w:t>3</w:t>
            </w:r>
            <w:r w:rsidRPr="00BB2447">
              <w:rPr>
                <w:rFonts w:ascii="Arial Narrow" w:hAnsi="Arial Narrow"/>
                <w:b/>
                <w:lang w:val="el-GR"/>
              </w:rPr>
              <w:tab/>
              <w:t xml:space="preserve">Βασικά μεγέθη Προϋπολογισμού </w:t>
            </w:r>
            <w:r>
              <w:rPr>
                <w:rFonts w:ascii="Arial Narrow" w:hAnsi="Arial Narrow"/>
                <w:b/>
                <w:lang w:val="el-GR"/>
              </w:rPr>
              <w:t>Γενικής Κυβέρνησης 2021</w:t>
            </w:r>
            <w:r w:rsidRPr="00BB2447">
              <w:rPr>
                <w:rFonts w:ascii="Arial Narrow" w:hAnsi="Arial Narrow"/>
                <w:b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F77C4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71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4E604E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outlineLvl w:val="2"/>
              <w:rPr>
                <w:rFonts w:ascii="Arial Narrow" w:hAnsi="Arial Narrow"/>
                <w:b/>
              </w:rPr>
            </w:pPr>
            <w:r w:rsidRPr="00BB2447">
              <w:rPr>
                <w:rFonts w:ascii="Arial Narrow" w:hAnsi="Arial Narrow"/>
                <w:b/>
                <w:lang w:val="el-GR"/>
              </w:rPr>
              <w:t>4</w:t>
            </w:r>
            <w:r w:rsidRPr="00BB2447">
              <w:rPr>
                <w:rFonts w:ascii="Arial Narrow" w:hAnsi="Arial Narrow"/>
                <w:b/>
                <w:lang w:val="el-GR"/>
              </w:rPr>
              <w:tab/>
              <w:t xml:space="preserve">Κρατικός Προϋπολογισμός </w:t>
            </w:r>
            <w:r>
              <w:rPr>
                <w:rFonts w:ascii="Arial Narrow" w:hAnsi="Arial Narrow"/>
                <w:b/>
                <w:lang w:val="el-GR"/>
              </w:rPr>
              <w:t>2021</w:t>
            </w:r>
            <w:r w:rsidRPr="00BB2447">
              <w:rPr>
                <w:rFonts w:ascii="Arial Narrow" w:hAnsi="Arial Narrow"/>
                <w:b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9A54CA">
              <w:rPr>
                <w:rFonts w:ascii="Arial Narrow" w:hAnsi="Arial Narrow"/>
                <w:b/>
                <w:sz w:val="22"/>
                <w:szCs w:val="22"/>
                <w:lang w:val="el-GR"/>
              </w:rPr>
              <w:t>72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AE3481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rPr>
                <w:rFonts w:ascii="Arial Narrow" w:hAnsi="Arial Narrow"/>
              </w:rPr>
            </w:pPr>
            <w:r w:rsidRPr="00BB2447">
              <w:rPr>
                <w:rFonts w:ascii="Arial Narrow" w:hAnsi="Arial Narrow"/>
                <w:lang w:val="el-GR"/>
              </w:rPr>
              <w:t>4.1</w:t>
            </w:r>
            <w:r w:rsidRPr="00BB2447">
              <w:rPr>
                <w:rFonts w:ascii="Arial Narrow" w:hAnsi="Arial Narrow"/>
                <w:lang w:val="el-GR"/>
              </w:rPr>
              <w:tab/>
              <w:t>Έσοδα</w:t>
            </w:r>
            <w:r w:rsidRPr="00BB2447">
              <w:rPr>
                <w:rFonts w:ascii="Arial Narrow" w:hAnsi="Arial Narrow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72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AE3481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4.2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>Δαπάνες</w:t>
            </w:r>
            <w:r w:rsidRPr="00BB2447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75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643528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4.3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>Χρηματοδοτικές ανάγκες Κρατικού Προϋπολογισμού 2</w:t>
            </w:r>
            <w:r>
              <w:rPr>
                <w:rFonts w:ascii="Arial Narrow" w:hAnsi="Arial Narrow"/>
                <w:sz w:val="22"/>
                <w:lang w:val="el-GR"/>
              </w:rPr>
              <w:t>021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85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BB2447" w:rsidRDefault="00542E4D" w:rsidP="00643528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4.4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>Μηνιαία κατανομή εσόδων-δαπα</w:t>
            </w:r>
            <w:r>
              <w:rPr>
                <w:rFonts w:ascii="Arial Narrow" w:hAnsi="Arial Narrow"/>
                <w:sz w:val="22"/>
                <w:lang w:val="el-GR"/>
              </w:rPr>
              <w:t>νών Κρατικού Προϋπολογισμού 2021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86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BB2447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4.5</w:t>
            </w:r>
            <w:r>
              <w:rPr>
                <w:rFonts w:ascii="Arial Narrow" w:hAnsi="Arial Narrow"/>
                <w:sz w:val="22"/>
                <w:lang w:val="el-GR"/>
              </w:rPr>
              <w:tab/>
              <w:t>Χρηματο</w:t>
            </w:r>
            <w:r w:rsidRPr="00BB2447">
              <w:rPr>
                <w:rFonts w:ascii="Arial Narrow" w:hAnsi="Arial Narrow"/>
                <w:sz w:val="22"/>
                <w:lang w:val="el-GR"/>
              </w:rPr>
              <w:t>ροές μεταξύ Ελλάδας και Ευρωπαϊκής Ένωσης</w:t>
            </w:r>
            <w:r>
              <w:rPr>
                <w:rFonts w:ascii="Arial Narrow" w:hAnsi="Arial Narrow"/>
                <w:sz w:val="22"/>
                <w:lang w:val="el-GR"/>
              </w:rPr>
              <w:t xml:space="preserve"> 2019-2021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87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4.6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>Δαπάνες κατά Υπουργείο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89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374AB3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 w:rsidRPr="00BB2447">
              <w:rPr>
                <w:rFonts w:ascii="Arial Narrow" w:hAnsi="Arial Narrow"/>
                <w:b/>
                <w:sz w:val="22"/>
                <w:lang w:val="el-GR"/>
              </w:rPr>
              <w:t>5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  <w:t>Νομικά πρόσωπα Κεντρικής Κυβέρνησης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106</w:t>
            </w:r>
          </w:p>
        </w:tc>
      </w:tr>
      <w:tr w:rsidR="00542E4D" w:rsidRPr="004339D2" w:rsidTr="006F77C4">
        <w:tc>
          <w:tcPr>
            <w:tcW w:w="8188" w:type="dxa"/>
            <w:shd w:val="clear" w:color="auto" w:fill="FFFFFF"/>
          </w:tcPr>
          <w:p w:rsidR="00542E4D" w:rsidRPr="00BB2447" w:rsidRDefault="00542E4D" w:rsidP="00374AB3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rPr>
                <w:rFonts w:ascii="Arial Narrow" w:hAnsi="Arial Narrow"/>
              </w:rPr>
            </w:pPr>
            <w:r w:rsidRPr="00BB2447">
              <w:rPr>
                <w:rFonts w:ascii="Arial Narrow" w:hAnsi="Arial Narrow"/>
                <w:lang w:val="el-GR"/>
              </w:rPr>
              <w:t>5.1</w:t>
            </w:r>
            <w:r w:rsidRPr="00BB2447">
              <w:rPr>
                <w:rFonts w:ascii="Arial Narrow" w:hAnsi="Arial Narrow"/>
                <w:lang w:val="el-GR"/>
              </w:rPr>
              <w:tab/>
              <w:t>Λοιπά νομικά πρόσωπα</w:t>
            </w:r>
            <w:r w:rsidRPr="00BB2447">
              <w:rPr>
                <w:rFonts w:ascii="Arial Narrow" w:hAnsi="Arial Narrow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6F77C4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106</w:t>
            </w:r>
          </w:p>
        </w:tc>
      </w:tr>
      <w:tr w:rsidR="00542E4D" w:rsidRPr="004339D2" w:rsidTr="006F77C4">
        <w:tc>
          <w:tcPr>
            <w:tcW w:w="8188" w:type="dxa"/>
            <w:shd w:val="clear" w:color="auto" w:fill="FFFFFF"/>
          </w:tcPr>
          <w:p w:rsidR="00542E4D" w:rsidRPr="00BB2447" w:rsidRDefault="00542E4D" w:rsidP="00374AB3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5.2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>Δημόσιες Επιχειρήσεις και Οργανισμοί</w:t>
            </w:r>
            <w:r w:rsidRPr="00BB2447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6F77C4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115</w:t>
            </w:r>
          </w:p>
        </w:tc>
      </w:tr>
      <w:tr w:rsidR="00542E4D" w:rsidRPr="009A54CA" w:rsidTr="006F77C4">
        <w:tc>
          <w:tcPr>
            <w:tcW w:w="8188" w:type="dxa"/>
            <w:shd w:val="clear" w:color="auto" w:fill="FFFFFF"/>
          </w:tcPr>
          <w:p w:rsidR="00542E4D" w:rsidRPr="00BB2447" w:rsidRDefault="00542E4D" w:rsidP="00374AB3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B2447">
              <w:rPr>
                <w:rFonts w:ascii="Arial Narrow" w:hAnsi="Arial Narrow"/>
                <w:sz w:val="22"/>
                <w:lang w:val="el-GR"/>
              </w:rPr>
              <w:t>5.3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>Νοσοκομεία – Πρωτοβάθμια Φροντίδα Υγείας (ΠΦΥ)</w:t>
            </w:r>
            <w:r w:rsidRPr="00BB2447">
              <w:rPr>
                <w:rFonts w:ascii="Arial Narrow" w:hAnsi="Arial Narrow"/>
                <w:sz w:val="22"/>
                <w:lang w:val="el-GR"/>
              </w:rPr>
              <w:tab/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BB2447" w:rsidRDefault="009A54CA" w:rsidP="006F77C4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119</w:t>
            </w:r>
          </w:p>
        </w:tc>
      </w:tr>
      <w:tr w:rsidR="00542E4D" w:rsidRPr="004339D2">
        <w:tc>
          <w:tcPr>
            <w:tcW w:w="8188" w:type="dxa"/>
            <w:shd w:val="clear" w:color="auto" w:fill="FFFFFF"/>
          </w:tcPr>
          <w:p w:rsidR="00542E4D" w:rsidRPr="00BB2447" w:rsidRDefault="00542E4D" w:rsidP="004E604E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 w:rsidRPr="00BB2447">
              <w:rPr>
                <w:rFonts w:ascii="Arial Narrow" w:hAnsi="Arial Narrow"/>
                <w:b/>
                <w:sz w:val="22"/>
                <w:lang w:val="el-GR"/>
              </w:rPr>
              <w:t>6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  <w:t>Κοινωνικός προϋπολογισμός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121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BB2447" w:rsidRDefault="00542E4D" w:rsidP="00374AB3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 w:rsidRPr="00BB2447">
              <w:rPr>
                <w:rFonts w:ascii="Arial Narrow" w:hAnsi="Arial Narrow"/>
                <w:b/>
                <w:sz w:val="22"/>
                <w:lang w:val="el-GR"/>
              </w:rPr>
              <w:t>7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  <w:t>Ενοποιημένος προϋπολογισμός Οργανισμών Τοπικής Αυτοδιοίκησης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128</w:t>
            </w:r>
          </w:p>
        </w:tc>
      </w:tr>
      <w:tr w:rsidR="00542E4D" w:rsidRPr="009A54CA" w:rsidTr="006F77C4">
        <w:tc>
          <w:tcPr>
            <w:tcW w:w="8188" w:type="dxa"/>
            <w:shd w:val="clear" w:color="auto" w:fill="FFFFFF"/>
          </w:tcPr>
          <w:p w:rsidR="00542E4D" w:rsidRPr="00BB2447" w:rsidRDefault="00542E4D" w:rsidP="00104BA4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 w:rsidRPr="00BB2447">
              <w:rPr>
                <w:rFonts w:ascii="Arial Narrow" w:hAnsi="Arial Narrow"/>
                <w:b/>
                <w:sz w:val="22"/>
                <w:lang w:val="el-GR"/>
              </w:rPr>
              <w:t>8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  <w:t xml:space="preserve">Ληξιπρόθεσμες </w:t>
            </w:r>
            <w:r>
              <w:rPr>
                <w:rFonts w:ascii="Arial Narrow" w:hAnsi="Arial Narrow"/>
                <w:b/>
                <w:sz w:val="22"/>
                <w:lang w:val="el-GR"/>
              </w:rPr>
              <w:t>οφειλές της Γενικής Κυβέρνησης προς τρίτους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9A54CA" w:rsidP="006F77C4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131</w:t>
            </w:r>
          </w:p>
        </w:tc>
      </w:tr>
      <w:tr w:rsidR="00542E4D" w:rsidRPr="00F11368">
        <w:tc>
          <w:tcPr>
            <w:tcW w:w="8188" w:type="dxa"/>
            <w:shd w:val="clear" w:color="auto" w:fill="FFFFFF"/>
          </w:tcPr>
          <w:p w:rsidR="00542E4D" w:rsidRPr="00BB2447" w:rsidRDefault="00542E4D" w:rsidP="00104BA4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 w:rsidRPr="00BB2447">
              <w:rPr>
                <w:rFonts w:ascii="Arial Narrow" w:hAnsi="Arial Narrow"/>
                <w:b/>
                <w:sz w:val="22"/>
                <w:lang w:val="el-GR"/>
              </w:rPr>
              <w:t>9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  <w:r>
              <w:rPr>
                <w:rFonts w:ascii="Arial Narrow" w:hAnsi="Arial Narrow"/>
                <w:b/>
                <w:sz w:val="22"/>
                <w:lang w:val="el-GR"/>
              </w:rPr>
              <w:t>Δημοσιονομικές παρεμβάσεις 2020-2021</w:t>
            </w:r>
            <w:r w:rsidRPr="00BB2447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077519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135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BB2447" w:rsidRDefault="00542E4D" w:rsidP="00BB2447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lang w:val="el-GR"/>
              </w:rPr>
              <w:t>10</w:t>
            </w:r>
            <w:r>
              <w:rPr>
                <w:rFonts w:ascii="Arial Narrow" w:hAnsi="Arial Narrow"/>
                <w:b/>
                <w:sz w:val="22"/>
                <w:lang w:val="el-GR"/>
              </w:rPr>
              <w:tab/>
              <w:t>Κύριες πηγές κινδύνου για τις δημοσιονομικές προβλέψεις ……………………………….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9A54CA" w:rsidRDefault="00077519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143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BB2447" w:rsidRDefault="00542E4D" w:rsidP="00643528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643528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BE62BE" w:rsidTr="00871817">
        <w:tc>
          <w:tcPr>
            <w:tcW w:w="8188" w:type="dxa"/>
            <w:shd w:val="clear" w:color="auto" w:fill="D9D9D9"/>
          </w:tcPr>
          <w:p w:rsidR="00542E4D" w:rsidRPr="00C351EE" w:rsidRDefault="00542E4D" w:rsidP="00643528">
            <w:pPr>
              <w:pStyle w:val="2"/>
              <w:widowControl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color w:val="000080"/>
                <w:sz w:val="26"/>
              </w:rPr>
            </w:pPr>
            <w:r w:rsidRPr="00C351EE">
              <w:rPr>
                <w:rFonts w:ascii="Arial Narrow" w:hAnsi="Arial Narrow"/>
                <w:color w:val="000080"/>
                <w:sz w:val="26"/>
              </w:rPr>
              <w:t>Κεφάλαιο 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07B71" w:rsidRDefault="00542E4D" w:rsidP="00643528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542E4D" w:rsidRPr="003020BD" w:rsidTr="00871817">
        <w:tc>
          <w:tcPr>
            <w:tcW w:w="8188" w:type="dxa"/>
            <w:shd w:val="clear" w:color="auto" w:fill="D9D9D9"/>
          </w:tcPr>
          <w:p w:rsidR="00542E4D" w:rsidRPr="005D5696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  <w:lang w:val="el-GR"/>
              </w:rPr>
            </w:pPr>
            <w:r w:rsidRPr="003020BD">
              <w:rPr>
                <w:rFonts w:ascii="Arial Narrow" w:hAnsi="Arial Narrow"/>
                <w:b/>
                <w:sz w:val="26"/>
                <w:lang w:val="el-GR"/>
              </w:rPr>
              <w:t xml:space="preserve">ΔΗΜΟΣΙΟ ΧΡΕΟΣ – ΕΓΓΥΗΣΕΙΣ </w:t>
            </w:r>
            <w:r>
              <w:rPr>
                <w:rFonts w:ascii="Arial Narrow" w:hAnsi="Arial Narrow"/>
                <w:b/>
                <w:sz w:val="26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134E3B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134E3B">
              <w:rPr>
                <w:rFonts w:ascii="Arial Narrow" w:hAnsi="Arial Narrow"/>
                <w:b/>
                <w:sz w:val="22"/>
                <w:szCs w:val="22"/>
                <w:lang w:val="el-GR"/>
              </w:rPr>
              <w:t>147</w:t>
            </w:r>
          </w:p>
        </w:tc>
      </w:tr>
      <w:tr w:rsidR="00542E4D" w:rsidRPr="00DD1678">
        <w:tc>
          <w:tcPr>
            <w:tcW w:w="8188" w:type="dxa"/>
            <w:shd w:val="clear" w:color="auto" w:fill="FFFFFF"/>
          </w:tcPr>
          <w:p w:rsidR="00542E4D" w:rsidRPr="00DD1678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16"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F14E9A">
        <w:tc>
          <w:tcPr>
            <w:tcW w:w="8188" w:type="dxa"/>
            <w:shd w:val="clear" w:color="auto" w:fill="FFFFFF"/>
          </w:tcPr>
          <w:p w:rsidR="00542E4D" w:rsidRPr="005D5696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3"/>
              <w:rPr>
                <w:rFonts w:ascii="Arial Narrow" w:hAnsi="Arial Narrow"/>
                <w:b/>
                <w:sz w:val="24"/>
                <w:lang w:val="el-GR"/>
              </w:rPr>
            </w:pPr>
            <w:r w:rsidRPr="00F14E9A">
              <w:rPr>
                <w:rFonts w:ascii="Arial Narrow" w:hAnsi="Arial Narrow"/>
                <w:b/>
                <w:sz w:val="24"/>
                <w:lang w:val="el-GR"/>
              </w:rPr>
              <w:t>Δημόσιο χρέος</w:t>
            </w:r>
            <w:r w:rsidRPr="005D5696">
              <w:rPr>
                <w:rFonts w:ascii="Arial Narrow" w:hAnsi="Arial Narrow"/>
                <w:b/>
                <w:sz w:val="24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147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3"/>
              <w:rPr>
                <w:rFonts w:ascii="Arial Narrow" w:hAnsi="Arial Narrow"/>
                <w:b/>
                <w:sz w:val="22"/>
                <w:lang w:val="el-GR"/>
              </w:rPr>
            </w:pPr>
            <w:r w:rsidRPr="00607B71">
              <w:rPr>
                <w:rFonts w:ascii="Arial Narrow" w:hAnsi="Arial Narrow"/>
                <w:b/>
                <w:sz w:val="22"/>
                <w:lang w:val="el-GR"/>
              </w:rPr>
              <w:t>1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  <w:t>Χρέος Κεντρικής Διοίκησης και Γενικής Κυβέρνησης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147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lang w:val="el-GR"/>
              </w:rPr>
              <w:t>2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  <w:t>Δομή και χαρακτηριστικά του χρέους Κεντρικής Διοίκησης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149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3"/>
              <w:rPr>
                <w:rFonts w:ascii="Arial Narrow" w:hAnsi="Arial Narrow"/>
                <w:b/>
                <w:sz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lang w:val="el-GR"/>
              </w:rPr>
              <w:t>3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  <w:t>Δαπάνες εξυπηρέτησης χρέους Κεντρικής Διοίκησης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152</w:t>
            </w:r>
          </w:p>
        </w:tc>
      </w:tr>
      <w:tr w:rsidR="00542E4D" w:rsidRPr="00607B71">
        <w:tc>
          <w:tcPr>
            <w:tcW w:w="8188" w:type="dxa"/>
            <w:shd w:val="clear" w:color="auto" w:fill="FFFFFF"/>
          </w:tcPr>
          <w:p w:rsidR="00542E4D" w:rsidRPr="00607B71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3"/>
              <w:rPr>
                <w:rFonts w:ascii="Arial Narrow" w:hAnsi="Arial Narrow"/>
                <w:b/>
                <w:sz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lang w:val="el-GR"/>
              </w:rPr>
              <w:t>4</w:t>
            </w:r>
            <w:r>
              <w:rPr>
                <w:rFonts w:ascii="Arial Narrow" w:hAnsi="Arial Narrow"/>
                <w:b/>
                <w:sz w:val="22"/>
                <w:lang w:val="el-GR"/>
              </w:rPr>
              <w:tab/>
              <w:t>Η ενοποιημένη αγορά ευρωομολόγων</w:t>
            </w:r>
            <w:r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155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b/>
                <w:sz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lang w:val="el-GR"/>
              </w:rPr>
              <w:t>5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  <w:t>Αγορά τίτλων του Ελληνικού Δημοσίου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155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CF4AC1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3"/>
              <w:rPr>
                <w:rFonts w:ascii="Arial Narrow" w:hAnsi="Arial Narrow"/>
                <w:b/>
                <w:sz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lang w:val="el-GR"/>
              </w:rPr>
              <w:t>6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  <w:t xml:space="preserve">Βασικές κατευθύνσεις δανεισμού και </w:t>
            </w:r>
            <w:r>
              <w:rPr>
                <w:rFonts w:ascii="Arial Narrow" w:hAnsi="Arial Narrow"/>
                <w:b/>
                <w:sz w:val="22"/>
                <w:lang w:val="el-GR"/>
              </w:rPr>
              <w:t>διαχειριστικοί στόχοι έτους 202</w:t>
            </w:r>
            <w:r w:rsidR="00CF4AC1">
              <w:rPr>
                <w:rFonts w:ascii="Arial Narrow" w:hAnsi="Arial Narrow"/>
                <w:b/>
                <w:sz w:val="22"/>
                <w:lang w:val="el-GR"/>
              </w:rPr>
              <w:t>1</w:t>
            </w:r>
            <w:r w:rsidRPr="00607B71">
              <w:rPr>
                <w:rFonts w:ascii="Arial Narrow" w:hAnsi="Arial Narrow"/>
                <w:b/>
                <w:sz w:val="22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34E3B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158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F14E9A" w:rsidRDefault="00542E4D" w:rsidP="003020BD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rPr>
                <w:rFonts w:ascii="Arial Narrow" w:hAnsi="Arial Narrow"/>
                <w:sz w:val="18"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542E4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542E4D" w:rsidRPr="00F14E9A">
        <w:tc>
          <w:tcPr>
            <w:tcW w:w="8188" w:type="dxa"/>
            <w:shd w:val="clear" w:color="auto" w:fill="FFFFFF"/>
          </w:tcPr>
          <w:p w:rsidR="00542E4D" w:rsidRPr="003020BD" w:rsidRDefault="00542E4D" w:rsidP="003020BD">
            <w:pPr>
              <w:pStyle w:val="3"/>
              <w:tabs>
                <w:tab w:val="left" w:pos="386"/>
                <w:tab w:val="left" w:leader="dot" w:pos="7825"/>
              </w:tabs>
              <w:rPr>
                <w:b/>
                <w:lang w:val="en-GB"/>
              </w:rPr>
            </w:pPr>
            <w:r w:rsidRPr="00F14E9A">
              <w:rPr>
                <w:b/>
              </w:rPr>
              <w:t>Εγγυήσεις</w:t>
            </w:r>
            <w:r>
              <w:rPr>
                <w:b/>
                <w:lang w:val="en-GB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22AB2" w:rsidRDefault="001711A8" w:rsidP="000D1845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160</w:t>
            </w:r>
          </w:p>
        </w:tc>
      </w:tr>
      <w:tr w:rsidR="00542E4D" w:rsidRPr="00F14E9A">
        <w:tc>
          <w:tcPr>
            <w:tcW w:w="8188" w:type="dxa"/>
            <w:shd w:val="clear" w:color="auto" w:fill="FFFFFF"/>
          </w:tcPr>
          <w:p w:rsidR="00542E4D" w:rsidRPr="00F14E9A" w:rsidRDefault="00542E4D" w:rsidP="003020BD">
            <w:pPr>
              <w:keepNext/>
              <w:widowControl w:val="0"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BE62BE" w:rsidTr="00871817">
        <w:tc>
          <w:tcPr>
            <w:tcW w:w="8188" w:type="dxa"/>
            <w:shd w:val="clear" w:color="auto" w:fill="D9D9D9"/>
          </w:tcPr>
          <w:p w:rsidR="00542E4D" w:rsidRPr="00147240" w:rsidRDefault="00542E4D" w:rsidP="004E604E">
            <w:pPr>
              <w:pStyle w:val="2"/>
              <w:widowControl/>
              <w:tabs>
                <w:tab w:val="left" w:pos="386"/>
                <w:tab w:val="left" w:leader="dot" w:pos="7825"/>
              </w:tabs>
              <w:rPr>
                <w:rFonts w:ascii="Arial Narrow" w:hAnsi="Arial Narrow"/>
                <w:color w:val="000080"/>
                <w:sz w:val="26"/>
              </w:rPr>
            </w:pPr>
            <w:r>
              <w:rPr>
                <w:rFonts w:ascii="Arial Narrow" w:hAnsi="Arial Narrow"/>
                <w:color w:val="000080"/>
                <w:sz w:val="26"/>
              </w:rPr>
              <w:t>Κεφάλαιο 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EC758E" w:rsidRDefault="00EC758E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163</w:t>
            </w:r>
          </w:p>
        </w:tc>
      </w:tr>
      <w:tr w:rsidR="00542E4D" w:rsidRPr="009A54CA" w:rsidTr="00871817">
        <w:tc>
          <w:tcPr>
            <w:tcW w:w="8188" w:type="dxa"/>
            <w:shd w:val="clear" w:color="auto" w:fill="D9D9D9"/>
          </w:tcPr>
          <w:p w:rsidR="00542E4D" w:rsidRDefault="00542E4D" w:rsidP="004E604E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  <w:lang w:val="el-GR"/>
              </w:rPr>
            </w:pPr>
            <w:r>
              <w:rPr>
                <w:rFonts w:ascii="Arial Narrow" w:hAnsi="Arial Narrow"/>
                <w:b/>
                <w:sz w:val="26"/>
                <w:lang w:val="el-GR"/>
              </w:rPr>
              <w:t>ΠΕΡΙΟΥΣΙΑΚΑ ΣΤΟΙΧΕΙΑ ΕΛΛΗΝΙΚΟΥ ΔΗΜΟΣΙΟΥ –</w:t>
            </w:r>
          </w:p>
          <w:p w:rsidR="00542E4D" w:rsidRPr="005E3F6D" w:rsidRDefault="00542E4D" w:rsidP="004E604E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b/>
                <w:sz w:val="26"/>
                <w:lang w:val="el-GR"/>
              </w:rPr>
            </w:pPr>
            <w:r>
              <w:rPr>
                <w:rFonts w:ascii="Arial Narrow" w:hAnsi="Arial Narrow"/>
                <w:b/>
                <w:sz w:val="26"/>
                <w:lang w:val="el-GR"/>
              </w:rPr>
              <w:t>ΑΠΟΚΡΑΤΙΚΟΠΟΙΗΣΕΙΣ</w:t>
            </w:r>
            <w:r>
              <w:rPr>
                <w:rFonts w:ascii="Arial Narrow" w:hAnsi="Arial Narrow"/>
                <w:b/>
                <w:sz w:val="26"/>
                <w:lang w:val="el-GR"/>
              </w:rPr>
              <w:tab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EC758E" w:rsidRDefault="00EC758E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163</w:t>
            </w: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E41CA2">
            <w:pPr>
              <w:widowControl w:val="0"/>
              <w:tabs>
                <w:tab w:val="left" w:pos="386"/>
                <w:tab w:val="left" w:leader="dot" w:pos="7825"/>
              </w:tabs>
              <w:jc w:val="both"/>
              <w:outlineLvl w:val="2"/>
              <w:rPr>
                <w:rFonts w:ascii="Arial Narrow" w:hAnsi="Arial Narrow"/>
                <w:b/>
                <w:sz w:val="22"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07B71" w:rsidRDefault="00542E4D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607B71" w:rsidRDefault="00542E4D" w:rsidP="004E604E">
            <w:pPr>
              <w:pStyle w:val="aplo"/>
              <w:widowControl w:val="0"/>
              <w:tabs>
                <w:tab w:val="clear" w:pos="567"/>
                <w:tab w:val="left" w:pos="386"/>
                <w:tab w:val="left" w:leader="dot" w:pos="7825"/>
              </w:tabs>
              <w:spacing w:before="0"/>
              <w:outlineLvl w:val="2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607B71" w:rsidRDefault="00542E4D" w:rsidP="004E604E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542E4D" w:rsidRPr="009A54CA">
        <w:tc>
          <w:tcPr>
            <w:tcW w:w="8188" w:type="dxa"/>
            <w:shd w:val="clear" w:color="auto" w:fill="FFFFFF"/>
          </w:tcPr>
          <w:p w:rsidR="00542E4D" w:rsidRPr="00F14E9A" w:rsidRDefault="00542E4D" w:rsidP="003020BD">
            <w:pPr>
              <w:keepNext/>
              <w:widowControl w:val="0"/>
              <w:tabs>
                <w:tab w:val="left" w:pos="386"/>
                <w:tab w:val="left" w:leader="dot" w:pos="7825"/>
              </w:tabs>
              <w:jc w:val="both"/>
              <w:outlineLvl w:val="1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42E4D" w:rsidRPr="0073523F" w:rsidRDefault="00542E4D" w:rsidP="0026677F">
            <w:pPr>
              <w:widowControl w:val="0"/>
              <w:tabs>
                <w:tab w:val="left" w:pos="436"/>
              </w:tabs>
              <w:jc w:val="righ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DD1678" w:rsidRDefault="00DD1678" w:rsidP="0079443E">
      <w:pPr>
        <w:jc w:val="both"/>
        <w:rPr>
          <w:lang w:val="el-GR"/>
        </w:rPr>
      </w:pPr>
    </w:p>
    <w:p w:rsidR="00E243CC" w:rsidRPr="00DD1678" w:rsidRDefault="00E243CC" w:rsidP="0079443E">
      <w:pPr>
        <w:jc w:val="both"/>
        <w:rPr>
          <w:lang w:val="el-GR"/>
        </w:rPr>
      </w:pPr>
    </w:p>
    <w:sectPr w:rsidR="00E243CC" w:rsidRPr="00DD1678" w:rsidSect="000C6585">
      <w:footerReference w:type="even" r:id="rId7"/>
      <w:pgSz w:w="11906" w:h="16838"/>
      <w:pgMar w:top="1418" w:right="1247" w:bottom="1418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D6" w:rsidRDefault="00B131D6">
      <w:r>
        <w:separator/>
      </w:r>
    </w:p>
  </w:endnote>
  <w:endnote w:type="continuationSeparator" w:id="0">
    <w:p w:rsidR="00B131D6" w:rsidRDefault="00B1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AB" w:rsidRDefault="00345D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4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4AB" w:rsidRDefault="00472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D6" w:rsidRDefault="00B131D6">
      <w:r>
        <w:separator/>
      </w:r>
    </w:p>
  </w:footnote>
  <w:footnote w:type="continuationSeparator" w:id="0">
    <w:p w:rsidR="00B131D6" w:rsidRDefault="00B1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A5"/>
    <w:rsid w:val="00001A27"/>
    <w:rsid w:val="000172AB"/>
    <w:rsid w:val="00022A2C"/>
    <w:rsid w:val="00030DA2"/>
    <w:rsid w:val="00033866"/>
    <w:rsid w:val="000361C1"/>
    <w:rsid w:val="0004241A"/>
    <w:rsid w:val="000650B0"/>
    <w:rsid w:val="00066556"/>
    <w:rsid w:val="0007099C"/>
    <w:rsid w:val="00070EA4"/>
    <w:rsid w:val="00074737"/>
    <w:rsid w:val="00075A0F"/>
    <w:rsid w:val="000768CF"/>
    <w:rsid w:val="00077519"/>
    <w:rsid w:val="00085079"/>
    <w:rsid w:val="000867B1"/>
    <w:rsid w:val="0008722F"/>
    <w:rsid w:val="0009473E"/>
    <w:rsid w:val="00095BCA"/>
    <w:rsid w:val="00096D35"/>
    <w:rsid w:val="000A210C"/>
    <w:rsid w:val="000A45C9"/>
    <w:rsid w:val="000A6D9C"/>
    <w:rsid w:val="000B52F0"/>
    <w:rsid w:val="000C6585"/>
    <w:rsid w:val="000D1845"/>
    <w:rsid w:val="000D1E04"/>
    <w:rsid w:val="000E0291"/>
    <w:rsid w:val="000E346F"/>
    <w:rsid w:val="00104BA4"/>
    <w:rsid w:val="00110964"/>
    <w:rsid w:val="0012139B"/>
    <w:rsid w:val="00131D27"/>
    <w:rsid w:val="001343F4"/>
    <w:rsid w:val="00134E3B"/>
    <w:rsid w:val="001441AF"/>
    <w:rsid w:val="00147240"/>
    <w:rsid w:val="0016223E"/>
    <w:rsid w:val="001711A8"/>
    <w:rsid w:val="001770C3"/>
    <w:rsid w:val="0019227D"/>
    <w:rsid w:val="00195E01"/>
    <w:rsid w:val="001A4BD4"/>
    <w:rsid w:val="001B1054"/>
    <w:rsid w:val="001C3884"/>
    <w:rsid w:val="001D219C"/>
    <w:rsid w:val="001F4AE6"/>
    <w:rsid w:val="002078A0"/>
    <w:rsid w:val="002125C5"/>
    <w:rsid w:val="00223FA7"/>
    <w:rsid w:val="002265A2"/>
    <w:rsid w:val="002335C8"/>
    <w:rsid w:val="00244FE8"/>
    <w:rsid w:val="0026677F"/>
    <w:rsid w:val="0027521E"/>
    <w:rsid w:val="002972E6"/>
    <w:rsid w:val="002A261F"/>
    <w:rsid w:val="002A50C7"/>
    <w:rsid w:val="002A6049"/>
    <w:rsid w:val="002A7534"/>
    <w:rsid w:val="002B1EED"/>
    <w:rsid w:val="002B6C7F"/>
    <w:rsid w:val="002C4E8D"/>
    <w:rsid w:val="002F6EE5"/>
    <w:rsid w:val="003020BD"/>
    <w:rsid w:val="00310333"/>
    <w:rsid w:val="003344F4"/>
    <w:rsid w:val="00337453"/>
    <w:rsid w:val="00342399"/>
    <w:rsid w:val="0034335B"/>
    <w:rsid w:val="00345DED"/>
    <w:rsid w:val="003524B7"/>
    <w:rsid w:val="0035377A"/>
    <w:rsid w:val="00363575"/>
    <w:rsid w:val="00366FD3"/>
    <w:rsid w:val="00367FC2"/>
    <w:rsid w:val="00374AB3"/>
    <w:rsid w:val="003A07DC"/>
    <w:rsid w:val="003A147C"/>
    <w:rsid w:val="003A48C6"/>
    <w:rsid w:val="003B1EDC"/>
    <w:rsid w:val="003C25B5"/>
    <w:rsid w:val="003D270A"/>
    <w:rsid w:val="003D5D24"/>
    <w:rsid w:val="003E6208"/>
    <w:rsid w:val="003E694B"/>
    <w:rsid w:val="003E6F54"/>
    <w:rsid w:val="003F2DE6"/>
    <w:rsid w:val="003F775E"/>
    <w:rsid w:val="00410484"/>
    <w:rsid w:val="004118B1"/>
    <w:rsid w:val="004339D2"/>
    <w:rsid w:val="00440A30"/>
    <w:rsid w:val="00442C0C"/>
    <w:rsid w:val="004438BA"/>
    <w:rsid w:val="00443B1C"/>
    <w:rsid w:val="00460C99"/>
    <w:rsid w:val="00465652"/>
    <w:rsid w:val="00466AF3"/>
    <w:rsid w:val="00470BBE"/>
    <w:rsid w:val="004724AB"/>
    <w:rsid w:val="004840C0"/>
    <w:rsid w:val="004A6BFC"/>
    <w:rsid w:val="004B5B60"/>
    <w:rsid w:val="004C1B3A"/>
    <w:rsid w:val="004C7F05"/>
    <w:rsid w:val="004E604E"/>
    <w:rsid w:val="004F1BAF"/>
    <w:rsid w:val="004F5921"/>
    <w:rsid w:val="00507474"/>
    <w:rsid w:val="00520DD8"/>
    <w:rsid w:val="00522181"/>
    <w:rsid w:val="00524377"/>
    <w:rsid w:val="00540A3A"/>
    <w:rsid w:val="00542E4D"/>
    <w:rsid w:val="005640E8"/>
    <w:rsid w:val="0058119C"/>
    <w:rsid w:val="00596531"/>
    <w:rsid w:val="005B1D16"/>
    <w:rsid w:val="005B56A8"/>
    <w:rsid w:val="005D5696"/>
    <w:rsid w:val="005E3F6D"/>
    <w:rsid w:val="005E484F"/>
    <w:rsid w:val="006047EA"/>
    <w:rsid w:val="00606462"/>
    <w:rsid w:val="00607B71"/>
    <w:rsid w:val="00622AB2"/>
    <w:rsid w:val="00627CA0"/>
    <w:rsid w:val="00630E10"/>
    <w:rsid w:val="00632E17"/>
    <w:rsid w:val="006400B2"/>
    <w:rsid w:val="00643528"/>
    <w:rsid w:val="006B40B8"/>
    <w:rsid w:val="006B417D"/>
    <w:rsid w:val="006D58CC"/>
    <w:rsid w:val="006F77C4"/>
    <w:rsid w:val="00700C2F"/>
    <w:rsid w:val="0070298C"/>
    <w:rsid w:val="007233F0"/>
    <w:rsid w:val="0073523F"/>
    <w:rsid w:val="00741D3B"/>
    <w:rsid w:val="00757C57"/>
    <w:rsid w:val="007818B1"/>
    <w:rsid w:val="007937A5"/>
    <w:rsid w:val="0079443E"/>
    <w:rsid w:val="007970FE"/>
    <w:rsid w:val="007B3F15"/>
    <w:rsid w:val="007D22F6"/>
    <w:rsid w:val="007D793C"/>
    <w:rsid w:val="007F5F12"/>
    <w:rsid w:val="008006F3"/>
    <w:rsid w:val="00816677"/>
    <w:rsid w:val="0083432E"/>
    <w:rsid w:val="008539F7"/>
    <w:rsid w:val="008619AC"/>
    <w:rsid w:val="00867A2A"/>
    <w:rsid w:val="00871817"/>
    <w:rsid w:val="0087628E"/>
    <w:rsid w:val="008A18C1"/>
    <w:rsid w:val="008A6FD7"/>
    <w:rsid w:val="008B58F4"/>
    <w:rsid w:val="008D35E6"/>
    <w:rsid w:val="008D4235"/>
    <w:rsid w:val="008D778C"/>
    <w:rsid w:val="008F017A"/>
    <w:rsid w:val="008F4434"/>
    <w:rsid w:val="0090294A"/>
    <w:rsid w:val="00903126"/>
    <w:rsid w:val="0090375C"/>
    <w:rsid w:val="00907801"/>
    <w:rsid w:val="009117E1"/>
    <w:rsid w:val="00914571"/>
    <w:rsid w:val="0093161B"/>
    <w:rsid w:val="00937010"/>
    <w:rsid w:val="00940F9E"/>
    <w:rsid w:val="009477CC"/>
    <w:rsid w:val="009502E8"/>
    <w:rsid w:val="00985946"/>
    <w:rsid w:val="009957D0"/>
    <w:rsid w:val="009A54CA"/>
    <w:rsid w:val="009B7173"/>
    <w:rsid w:val="009D25C2"/>
    <w:rsid w:val="009E22E9"/>
    <w:rsid w:val="009E2991"/>
    <w:rsid w:val="00A01D35"/>
    <w:rsid w:val="00A175D4"/>
    <w:rsid w:val="00A23A49"/>
    <w:rsid w:val="00A34714"/>
    <w:rsid w:val="00A4615D"/>
    <w:rsid w:val="00A61D21"/>
    <w:rsid w:val="00A61DF8"/>
    <w:rsid w:val="00A66072"/>
    <w:rsid w:val="00A82157"/>
    <w:rsid w:val="00A8440F"/>
    <w:rsid w:val="00A87F9B"/>
    <w:rsid w:val="00A9203F"/>
    <w:rsid w:val="00AA67EE"/>
    <w:rsid w:val="00AB3E96"/>
    <w:rsid w:val="00AD5143"/>
    <w:rsid w:val="00AD57F5"/>
    <w:rsid w:val="00AE3481"/>
    <w:rsid w:val="00AE6B0D"/>
    <w:rsid w:val="00AF083D"/>
    <w:rsid w:val="00B04374"/>
    <w:rsid w:val="00B131D6"/>
    <w:rsid w:val="00B17AF8"/>
    <w:rsid w:val="00B3229C"/>
    <w:rsid w:val="00B373C7"/>
    <w:rsid w:val="00B64D79"/>
    <w:rsid w:val="00B66DCE"/>
    <w:rsid w:val="00BB2447"/>
    <w:rsid w:val="00BB3671"/>
    <w:rsid w:val="00BB76CB"/>
    <w:rsid w:val="00BC38DC"/>
    <w:rsid w:val="00BD2A14"/>
    <w:rsid w:val="00BD3964"/>
    <w:rsid w:val="00BE1267"/>
    <w:rsid w:val="00BE62BE"/>
    <w:rsid w:val="00BF0DD5"/>
    <w:rsid w:val="00BF4D6E"/>
    <w:rsid w:val="00C13D93"/>
    <w:rsid w:val="00C351EE"/>
    <w:rsid w:val="00C37338"/>
    <w:rsid w:val="00C440AD"/>
    <w:rsid w:val="00C54AEB"/>
    <w:rsid w:val="00C57AB6"/>
    <w:rsid w:val="00C71EBC"/>
    <w:rsid w:val="00C72251"/>
    <w:rsid w:val="00C73DA9"/>
    <w:rsid w:val="00C96189"/>
    <w:rsid w:val="00CB4E18"/>
    <w:rsid w:val="00CC5742"/>
    <w:rsid w:val="00CD711E"/>
    <w:rsid w:val="00CF4AC1"/>
    <w:rsid w:val="00D06C0A"/>
    <w:rsid w:val="00D45AC8"/>
    <w:rsid w:val="00D533C9"/>
    <w:rsid w:val="00D55EA1"/>
    <w:rsid w:val="00D73F5E"/>
    <w:rsid w:val="00D8653C"/>
    <w:rsid w:val="00D90156"/>
    <w:rsid w:val="00DD1678"/>
    <w:rsid w:val="00DD7BDC"/>
    <w:rsid w:val="00DE2DD6"/>
    <w:rsid w:val="00DF13C8"/>
    <w:rsid w:val="00DF13DA"/>
    <w:rsid w:val="00DF38F4"/>
    <w:rsid w:val="00E075E6"/>
    <w:rsid w:val="00E166B3"/>
    <w:rsid w:val="00E231BB"/>
    <w:rsid w:val="00E243CC"/>
    <w:rsid w:val="00E41CA2"/>
    <w:rsid w:val="00E572DA"/>
    <w:rsid w:val="00E83DCC"/>
    <w:rsid w:val="00EA24BA"/>
    <w:rsid w:val="00EA7063"/>
    <w:rsid w:val="00EC758E"/>
    <w:rsid w:val="00ED0595"/>
    <w:rsid w:val="00F03714"/>
    <w:rsid w:val="00F11368"/>
    <w:rsid w:val="00F1330D"/>
    <w:rsid w:val="00F14E9A"/>
    <w:rsid w:val="00F1534F"/>
    <w:rsid w:val="00F154E6"/>
    <w:rsid w:val="00F16964"/>
    <w:rsid w:val="00F2042A"/>
    <w:rsid w:val="00F210CF"/>
    <w:rsid w:val="00F253D5"/>
    <w:rsid w:val="00F267C9"/>
    <w:rsid w:val="00F31557"/>
    <w:rsid w:val="00F34BB9"/>
    <w:rsid w:val="00F5397E"/>
    <w:rsid w:val="00FA4C3B"/>
    <w:rsid w:val="00FC0DC6"/>
    <w:rsid w:val="00FC228E"/>
    <w:rsid w:val="00FD6208"/>
    <w:rsid w:val="00FD7282"/>
    <w:rsid w:val="00FD7721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21"/>
    <w:rPr>
      <w:lang w:val="en-GB"/>
    </w:rPr>
  </w:style>
  <w:style w:type="paragraph" w:styleId="1">
    <w:name w:val="heading 1"/>
    <w:basedOn w:val="a"/>
    <w:next w:val="a"/>
    <w:qFormat/>
    <w:rsid w:val="00DD1678"/>
    <w:pPr>
      <w:keepNext/>
      <w:jc w:val="center"/>
      <w:outlineLvl w:val="0"/>
    </w:pPr>
    <w:rPr>
      <w:rFonts w:ascii="Arial" w:hAnsi="Arial"/>
      <w:sz w:val="48"/>
      <w:lang w:val="el-GR"/>
    </w:rPr>
  </w:style>
  <w:style w:type="paragraph" w:styleId="2">
    <w:name w:val="heading 2"/>
    <w:basedOn w:val="a"/>
    <w:next w:val="a"/>
    <w:qFormat/>
    <w:rsid w:val="00DD1678"/>
    <w:pPr>
      <w:keepNext/>
      <w:widowControl w:val="0"/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rsid w:val="00F14E9A"/>
    <w:pPr>
      <w:keepNext/>
      <w:widowControl w:val="0"/>
      <w:jc w:val="both"/>
      <w:outlineLvl w:val="2"/>
    </w:pPr>
    <w:rPr>
      <w:rFonts w:ascii="Arial Narrow" w:hAnsi="Arial Narrow"/>
      <w:sz w:val="24"/>
      <w:lang w:val="el-GR"/>
    </w:rPr>
  </w:style>
  <w:style w:type="paragraph" w:styleId="4">
    <w:name w:val="heading 4"/>
    <w:basedOn w:val="a"/>
    <w:next w:val="a"/>
    <w:qFormat/>
    <w:rsid w:val="00F14E9A"/>
    <w:pPr>
      <w:keepNext/>
      <w:widowControl w:val="0"/>
      <w:jc w:val="both"/>
      <w:outlineLvl w:val="3"/>
    </w:pPr>
    <w:rPr>
      <w:rFonts w:ascii="Arial Narrow" w:hAnsi="Arial Narrow"/>
      <w:b/>
      <w:sz w:val="24"/>
      <w:lang w:val="el-GR"/>
    </w:rPr>
  </w:style>
  <w:style w:type="paragraph" w:styleId="5">
    <w:name w:val="heading 5"/>
    <w:basedOn w:val="a"/>
    <w:next w:val="a"/>
    <w:qFormat/>
    <w:rsid w:val="00D90156"/>
    <w:pPr>
      <w:keepNext/>
      <w:jc w:val="both"/>
      <w:outlineLvl w:val="4"/>
    </w:pPr>
    <w:rPr>
      <w:rFonts w:ascii="Arial Narrow" w:hAnsi="Arial Narrow"/>
      <w:b/>
      <w:sz w:val="3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592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5921"/>
  </w:style>
  <w:style w:type="paragraph" w:styleId="a5">
    <w:name w:val="header"/>
    <w:basedOn w:val="a"/>
    <w:rsid w:val="004F5921"/>
    <w:pPr>
      <w:tabs>
        <w:tab w:val="center" w:pos="4536"/>
        <w:tab w:val="right" w:pos="9072"/>
      </w:tabs>
    </w:pPr>
  </w:style>
  <w:style w:type="paragraph" w:customStyle="1" w:styleId="aplo">
    <w:name w:val="aplo"/>
    <w:basedOn w:val="a"/>
    <w:rsid w:val="004F5921"/>
    <w:pPr>
      <w:tabs>
        <w:tab w:val="left" w:pos="567"/>
      </w:tabs>
      <w:spacing w:before="1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xristof\Application%20Data\Microsoft\&#928;&#961;&#972;&#964;&#965;&#960;&#945;\APL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07EA-827D-45FB-A4B1-23011B8E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APLO</Template>
  <TotalTime>42</TotalTime>
  <Pages>2</Pages>
  <Words>407</Words>
  <Characters>2200</Characters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ε ρ ι ε χ ό μ ε ν α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2010-11-18T07:10:00Z</cp:lastPrinted>
  <dcterms:created xsi:type="dcterms:W3CDTF">2020-11-19T16:46:00Z</dcterms:created>
  <dcterms:modified xsi:type="dcterms:W3CDTF">2020-11-20T01:57:00Z</dcterms:modified>
</cp:coreProperties>
</file>